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8C030B"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8" o:title="" blacklevel="1966f"/>
            <w10:wrap type="tight"/>
          </v:shape>
          <o:OLEObject Type="Embed" ProgID="CorelDraw.Graphic.8" ShapeID="_x0000_s1026" DrawAspect="Content" ObjectID="_1697977210" r:id="rId9"/>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1015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BC404F">
        <w:trPr>
          <w:trHeight w:val="105"/>
        </w:trPr>
        <w:tc>
          <w:tcPr>
            <w:tcW w:w="10155" w:type="dxa"/>
            <w:tcBorders>
              <w:top w:val="thinThickSmallGap" w:sz="24" w:space="0" w:color="auto"/>
              <w:left w:val="nil"/>
              <w:bottom w:val="nil"/>
              <w:right w:val="nil"/>
            </w:tcBorders>
          </w:tcPr>
          <w:p w:rsidR="00AE566A" w:rsidRPr="00BA74EC" w:rsidRDefault="00AE566A" w:rsidP="00BA74EC">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tc>
      </w:tr>
    </w:tbl>
    <w:p w:rsidR="00BC404F" w:rsidRPr="00C343BA" w:rsidRDefault="00BC404F" w:rsidP="00BA74EC">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BC404F" w:rsidRPr="00930A59" w:rsidRDefault="00347A8F" w:rsidP="00BC404F">
      <w:pPr>
        <w:pStyle w:val="1"/>
        <w:jc w:val="center"/>
        <w:rPr>
          <w:rStyle w:val="af2"/>
          <w:b w:val="0"/>
          <w:sz w:val="24"/>
          <w:szCs w:val="24"/>
          <w:u w:val="none"/>
        </w:rPr>
      </w:pPr>
      <w:r>
        <w:rPr>
          <w:rStyle w:val="af2"/>
          <w:sz w:val="24"/>
          <w:szCs w:val="24"/>
          <w:u w:val="none"/>
        </w:rPr>
        <w:t>№ РД-10-</w:t>
      </w:r>
      <w:r>
        <w:rPr>
          <w:rStyle w:val="af2"/>
          <w:sz w:val="24"/>
          <w:szCs w:val="24"/>
          <w:u w:val="none"/>
          <w:lang w:val="en-US"/>
        </w:rPr>
        <w:t>512</w:t>
      </w:r>
      <w:r w:rsidR="00BC404F">
        <w:rPr>
          <w:rStyle w:val="af2"/>
          <w:sz w:val="24"/>
          <w:szCs w:val="24"/>
          <w:u w:val="none"/>
        </w:rPr>
        <w:t xml:space="preserve"> / </w:t>
      </w:r>
      <w:r w:rsidR="00BA74EC">
        <w:rPr>
          <w:rStyle w:val="af2"/>
          <w:sz w:val="24"/>
          <w:szCs w:val="24"/>
          <w:u w:val="none"/>
        </w:rPr>
        <w:t>09</w:t>
      </w:r>
      <w:r w:rsidR="00BC404F">
        <w:rPr>
          <w:rStyle w:val="af2"/>
          <w:sz w:val="24"/>
          <w:szCs w:val="24"/>
          <w:u w:val="none"/>
        </w:rPr>
        <w:t>.</w:t>
      </w:r>
      <w:r w:rsidR="00BA74EC">
        <w:rPr>
          <w:rStyle w:val="af2"/>
          <w:sz w:val="24"/>
          <w:szCs w:val="24"/>
          <w:u w:val="none"/>
        </w:rPr>
        <w:t>11</w:t>
      </w:r>
      <w:r w:rsidR="00BC404F">
        <w:rPr>
          <w:rStyle w:val="af2"/>
          <w:sz w:val="24"/>
          <w:szCs w:val="24"/>
          <w:u w:val="none"/>
        </w:rPr>
        <w:t>.2021</w:t>
      </w:r>
      <w:r w:rsidR="00BC404F" w:rsidRPr="00973A0C">
        <w:rPr>
          <w:rStyle w:val="af2"/>
          <w:sz w:val="24"/>
          <w:szCs w:val="24"/>
          <w:u w:val="none"/>
        </w:rPr>
        <w:t xml:space="preserve"> г</w:t>
      </w:r>
      <w:r w:rsidR="00BC404F" w:rsidRPr="00930A59">
        <w:rPr>
          <w:rStyle w:val="af2"/>
          <w:b w:val="0"/>
          <w:sz w:val="24"/>
          <w:szCs w:val="24"/>
          <w:u w:val="none"/>
        </w:rPr>
        <w:t>.</w:t>
      </w:r>
    </w:p>
    <w:p w:rsidR="00BC404F" w:rsidRPr="003E6B7B" w:rsidRDefault="00BA74EC" w:rsidP="00BC404F">
      <w:pPr>
        <w:jc w:val="center"/>
        <w:rPr>
          <w:rFonts w:ascii="Times New Roman" w:hAnsi="Times New Roman"/>
          <w:b/>
          <w:bCs/>
          <w:lang w:eastAsia="bg-BG"/>
        </w:rPr>
      </w:pPr>
      <w:r>
        <w:rPr>
          <w:rFonts w:ascii="Times New Roman" w:hAnsi="Times New Roman"/>
          <w:b/>
          <w:bCs/>
          <w:lang w:eastAsia="bg-BG"/>
        </w:rPr>
        <w:t>с. Горно Сахране</w:t>
      </w:r>
    </w:p>
    <w:p w:rsidR="00BC404F" w:rsidRPr="00971BD0" w:rsidRDefault="00BC404F" w:rsidP="00BC404F">
      <w:pPr>
        <w:spacing w:line="300" w:lineRule="atLeast"/>
        <w:jc w:val="both"/>
        <w:rPr>
          <w:rFonts w:ascii="Times New Roman" w:hAnsi="Times New Roman"/>
          <w:lang w:val="en-US"/>
        </w:rPr>
      </w:pPr>
      <w:r w:rsidRPr="00ED0CC4">
        <w:rPr>
          <w:rFonts w:ascii="Times New Roman" w:hAnsi="Times New Roman"/>
        </w:rPr>
        <w:tab/>
        <w:t xml:space="preserve"> На </w:t>
      </w:r>
      <w:r w:rsidRPr="00DB4D6B">
        <w:rPr>
          <w:rFonts w:ascii="Times New Roman" w:hAnsi="Times New Roman"/>
          <w:color w:val="000000" w:themeColor="text1"/>
        </w:rPr>
        <w:t xml:space="preserve">основание </w:t>
      </w:r>
      <w:r>
        <w:rPr>
          <w:rFonts w:ascii="Times New Roman" w:hAnsi="Times New Roman"/>
          <w:color w:val="000000" w:themeColor="text1"/>
        </w:rPr>
        <w:t>чл.23, ал.1, т.</w:t>
      </w:r>
      <w:r>
        <w:rPr>
          <w:rFonts w:ascii="Times New Roman" w:hAnsi="Times New Roman"/>
          <w:color w:val="000000" w:themeColor="text1"/>
          <w:lang w:val="en-US"/>
        </w:rPr>
        <w:t>2</w:t>
      </w:r>
      <w:r>
        <w:rPr>
          <w:rFonts w:ascii="Times New Roman" w:hAnsi="Times New Roman"/>
          <w:color w:val="000000" w:themeColor="text1"/>
        </w:rPr>
        <w:t xml:space="preserve"> ,и чл.24, ал.1, т.5,</w:t>
      </w:r>
      <w:r w:rsidR="00C7276F" w:rsidRPr="00C7276F">
        <w:rPr>
          <w:rFonts w:ascii="Times New Roman" w:hAnsi="Times New Roman"/>
          <w:color w:val="000000" w:themeColor="text1"/>
        </w:rPr>
        <w:t xml:space="preserve">във вр. с чл. 69, ал.1, във вр. с чл.65, ал.1, във вр. с чл.49, ал.1, т.5 и чл.53, ал.2 </w:t>
      </w:r>
      <w:r>
        <w:rPr>
          <w:rFonts w:ascii="Times New Roman" w:hAnsi="Times New Roman"/>
          <w:color w:val="000000" w:themeColor="text1"/>
        </w:rPr>
        <w:t xml:space="preserve"> от </w:t>
      </w:r>
      <w:r w:rsidRPr="00074D43">
        <w:rPr>
          <w:rFonts w:ascii="Times New Roman" w:hAnsi="Times New Roman"/>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9F2D29">
        <w:rPr>
          <w:rFonts w:ascii="Times New Roman" w:hAnsi="Times New Roman"/>
          <w:i/>
          <w:iCs/>
          <w:sz w:val="20"/>
          <w:szCs w:val="20"/>
        </w:rPr>
        <w:t>в сила от 06.12.2011 г., приета с ПМС № 316 от 24.11.2011 г., обн. ДВ. бр.96 от6 Декември 2011г.,изм. и доп. ДВ. бр.90 от 16 Ноември, 2012г, бр. 96 от 02.12.2016г., изм. ДВ, бр. 55 от 07.07.2017 г., в сила от 07.07.2017г., изм. и доп., бр. 26 от 29.03.2019 г. в сила от 29.03. 2019 г.)</w:t>
      </w:r>
      <w:r w:rsidRPr="00074D43">
        <w:rPr>
          <w:rFonts w:ascii="Times New Roman" w:hAnsi="Times New Roman"/>
        </w:rPr>
        <w:t xml:space="preserve"> наричана по-долу за краткост „Наредбата”</w:t>
      </w:r>
    </w:p>
    <w:p w:rsidR="00BC404F" w:rsidRPr="00971BD0" w:rsidRDefault="00BC404F" w:rsidP="00BC404F">
      <w:pPr>
        <w:spacing w:line="300" w:lineRule="atLeast"/>
        <w:jc w:val="center"/>
        <w:rPr>
          <w:rFonts w:ascii="Times New Roman" w:hAnsi="Times New Roman"/>
          <w:b/>
          <w:sz w:val="28"/>
          <w:szCs w:val="28"/>
          <w:lang w:val="en-US"/>
        </w:rPr>
      </w:pPr>
      <w:r w:rsidRPr="00971BD0">
        <w:rPr>
          <w:rFonts w:ascii="Times New Roman" w:hAnsi="Times New Roman"/>
          <w:b/>
          <w:sz w:val="28"/>
          <w:szCs w:val="28"/>
        </w:rPr>
        <w:t>Н А Р Е Ж Д А М:</w:t>
      </w:r>
    </w:p>
    <w:p w:rsidR="00BC404F" w:rsidRPr="009F2D29" w:rsidRDefault="00BC404F" w:rsidP="00BC404F">
      <w:pPr>
        <w:numPr>
          <w:ilvl w:val="0"/>
          <w:numId w:val="13"/>
        </w:numPr>
        <w:tabs>
          <w:tab w:val="clear" w:pos="1770"/>
          <w:tab w:val="num" w:pos="0"/>
          <w:tab w:val="left" w:pos="1134"/>
        </w:tabs>
        <w:spacing w:after="0" w:line="240" w:lineRule="auto"/>
        <w:ind w:left="0" w:firstLine="720"/>
        <w:jc w:val="both"/>
        <w:rPr>
          <w:rFonts w:ascii="Times New Roman" w:hAnsi="Times New Roman"/>
          <w:sz w:val="24"/>
          <w:szCs w:val="24"/>
        </w:rPr>
      </w:pPr>
      <w:r w:rsidRPr="009F2D29">
        <w:rPr>
          <w:rFonts w:ascii="Times New Roman" w:hAnsi="Times New Roman"/>
          <w:b/>
          <w:sz w:val="24"/>
          <w:szCs w:val="24"/>
        </w:rPr>
        <w:t>ПРЕКРАТЯВАМ</w:t>
      </w:r>
      <w:r w:rsidR="006B1A52" w:rsidRPr="006B1A52">
        <w:rPr>
          <w:rFonts w:ascii="Times New Roman" w:hAnsi="Times New Roman"/>
          <w:b/>
          <w:u w:val="single"/>
        </w:rPr>
        <w:t>процедура „Търг стайно наддаване” за продажба на прогнозни количества дървесина от временен склад от обект№</w:t>
      </w:r>
      <w:r w:rsidR="006B1A52" w:rsidRPr="006B1A52">
        <w:rPr>
          <w:rFonts w:ascii="Times New Roman" w:hAnsi="Times New Roman"/>
          <w:b/>
          <w:u w:val="single"/>
          <w:lang w:val="en-US"/>
        </w:rPr>
        <w:t>21</w:t>
      </w:r>
      <w:r w:rsidR="006B1A52" w:rsidRPr="006B1A52">
        <w:rPr>
          <w:rFonts w:ascii="Times New Roman" w:hAnsi="Times New Roman"/>
          <w:b/>
          <w:u w:val="single"/>
        </w:rPr>
        <w:t>5</w:t>
      </w:r>
      <w:r w:rsidR="006B1A52" w:rsidRPr="006B1A52">
        <w:rPr>
          <w:rFonts w:ascii="Times New Roman" w:hAnsi="Times New Roman"/>
          <w:b/>
          <w:u w:val="single"/>
          <w:lang w:val="en-US"/>
        </w:rPr>
        <w:t>5-1</w:t>
      </w:r>
      <w:r>
        <w:rPr>
          <w:rFonts w:ascii="Times New Roman" w:hAnsi="Times New Roman"/>
          <w:bCs/>
          <w:sz w:val="24"/>
          <w:szCs w:val="24"/>
        </w:rPr>
        <w:t xml:space="preserve">, част </w:t>
      </w:r>
      <w:r w:rsidRPr="009F2D29">
        <w:rPr>
          <w:rFonts w:ascii="Times New Roman" w:hAnsi="Times New Roman"/>
          <w:bCs/>
          <w:sz w:val="24"/>
          <w:szCs w:val="24"/>
        </w:rPr>
        <w:t>от горски</w:t>
      </w:r>
      <w:r>
        <w:rPr>
          <w:rFonts w:ascii="Times New Roman" w:hAnsi="Times New Roman"/>
          <w:bCs/>
          <w:sz w:val="24"/>
          <w:szCs w:val="24"/>
        </w:rPr>
        <w:t>те</w:t>
      </w:r>
      <w:r w:rsidRPr="009F2D29">
        <w:rPr>
          <w:rFonts w:ascii="Times New Roman" w:hAnsi="Times New Roman"/>
          <w:bCs/>
          <w:sz w:val="24"/>
          <w:szCs w:val="24"/>
        </w:rPr>
        <w:t xml:space="preserve"> територии – държавна собственост в териториалния обхват на дейност на „Югоизточно държавно предприятие” ДП (ЮИДП ДП)</w:t>
      </w:r>
      <w:r>
        <w:rPr>
          <w:rFonts w:ascii="Times New Roman" w:hAnsi="Times New Roman"/>
          <w:bCs/>
          <w:sz w:val="24"/>
          <w:szCs w:val="24"/>
        </w:rPr>
        <w:t xml:space="preserve"> стопанисвани от ТП Д</w:t>
      </w:r>
      <w:r w:rsidR="006B1A52">
        <w:rPr>
          <w:rFonts w:ascii="Times New Roman" w:hAnsi="Times New Roman"/>
          <w:bCs/>
          <w:sz w:val="24"/>
          <w:szCs w:val="24"/>
        </w:rPr>
        <w:t>Л</w:t>
      </w:r>
      <w:r>
        <w:rPr>
          <w:rFonts w:ascii="Times New Roman" w:hAnsi="Times New Roman"/>
          <w:bCs/>
          <w:sz w:val="24"/>
          <w:szCs w:val="24"/>
        </w:rPr>
        <w:t>С М</w:t>
      </w:r>
      <w:r w:rsidR="006B1A52">
        <w:rPr>
          <w:rFonts w:ascii="Times New Roman" w:hAnsi="Times New Roman"/>
          <w:bCs/>
          <w:sz w:val="24"/>
          <w:szCs w:val="24"/>
        </w:rPr>
        <w:t>азалат</w:t>
      </w:r>
      <w:r>
        <w:rPr>
          <w:rFonts w:ascii="Times New Roman" w:hAnsi="Times New Roman"/>
          <w:bCs/>
          <w:sz w:val="24"/>
          <w:szCs w:val="24"/>
        </w:rPr>
        <w:t xml:space="preserve"> ,открита със Заповед </w:t>
      </w:r>
      <w:r w:rsidR="006B1A52" w:rsidRPr="006B1A52">
        <w:rPr>
          <w:rFonts w:ascii="Times New Roman" w:hAnsi="Times New Roman"/>
          <w:bCs/>
          <w:sz w:val="24"/>
          <w:szCs w:val="24"/>
        </w:rPr>
        <w:t>№ РД-10-485/25.10.2021 г.</w:t>
      </w:r>
      <w:r>
        <w:rPr>
          <w:rFonts w:ascii="Times New Roman" w:hAnsi="Times New Roman"/>
          <w:bCs/>
          <w:sz w:val="24"/>
          <w:szCs w:val="24"/>
        </w:rPr>
        <w:t>на Директора на ТП Д</w:t>
      </w:r>
      <w:r w:rsidR="006B1A52">
        <w:rPr>
          <w:rFonts w:ascii="Times New Roman" w:hAnsi="Times New Roman"/>
          <w:bCs/>
          <w:sz w:val="24"/>
          <w:szCs w:val="24"/>
        </w:rPr>
        <w:t>Л</w:t>
      </w:r>
      <w:r>
        <w:rPr>
          <w:rFonts w:ascii="Times New Roman" w:hAnsi="Times New Roman"/>
          <w:bCs/>
          <w:sz w:val="24"/>
          <w:szCs w:val="24"/>
        </w:rPr>
        <w:t>С М</w:t>
      </w:r>
      <w:r w:rsidR="006B1A52">
        <w:rPr>
          <w:rFonts w:ascii="Times New Roman" w:hAnsi="Times New Roman"/>
          <w:bCs/>
          <w:sz w:val="24"/>
          <w:szCs w:val="24"/>
        </w:rPr>
        <w:t>азалат</w:t>
      </w:r>
      <w:r w:rsidRPr="009F2D29">
        <w:rPr>
          <w:rFonts w:ascii="Times New Roman" w:hAnsi="Times New Roman"/>
          <w:bCs/>
          <w:sz w:val="24"/>
          <w:szCs w:val="24"/>
        </w:rPr>
        <w:t>.</w:t>
      </w:r>
    </w:p>
    <w:p w:rsidR="00BC404F" w:rsidRPr="009F2D29" w:rsidRDefault="00BC404F" w:rsidP="00BC404F">
      <w:pPr>
        <w:tabs>
          <w:tab w:val="left" w:pos="1134"/>
        </w:tabs>
        <w:spacing w:after="0" w:line="240" w:lineRule="auto"/>
        <w:ind w:left="720"/>
        <w:jc w:val="both"/>
        <w:rPr>
          <w:rFonts w:ascii="Times New Roman" w:hAnsi="Times New Roman"/>
          <w:sz w:val="24"/>
          <w:szCs w:val="24"/>
        </w:rPr>
      </w:pPr>
    </w:p>
    <w:p w:rsidR="00BC404F" w:rsidRDefault="00BC404F" w:rsidP="00BC404F">
      <w:pPr>
        <w:tabs>
          <w:tab w:val="left" w:pos="1134"/>
        </w:tabs>
        <w:spacing w:after="0" w:line="240" w:lineRule="auto"/>
        <w:jc w:val="both"/>
        <w:rPr>
          <w:rFonts w:ascii="Times New Roman" w:hAnsi="Times New Roman"/>
          <w:sz w:val="24"/>
          <w:szCs w:val="24"/>
        </w:rPr>
      </w:pPr>
      <w:r w:rsidRPr="009F2D29">
        <w:rPr>
          <w:rFonts w:ascii="Times New Roman" w:hAnsi="Times New Roman"/>
          <w:b/>
          <w:bCs/>
          <w:sz w:val="24"/>
          <w:szCs w:val="24"/>
        </w:rPr>
        <w:t>МОТИВИ:</w:t>
      </w:r>
      <w:r>
        <w:rPr>
          <w:rFonts w:ascii="Times New Roman" w:hAnsi="Times New Roman"/>
          <w:sz w:val="24"/>
          <w:szCs w:val="24"/>
        </w:rPr>
        <w:t>У</w:t>
      </w:r>
      <w:r w:rsidRPr="00E42E6F">
        <w:rPr>
          <w:rFonts w:ascii="Times New Roman" w:hAnsi="Times New Roman"/>
          <w:sz w:val="24"/>
          <w:szCs w:val="24"/>
        </w:rPr>
        <w:t xml:space="preserve">становени </w:t>
      </w:r>
      <w:r>
        <w:rPr>
          <w:rFonts w:ascii="Times New Roman" w:hAnsi="Times New Roman"/>
          <w:sz w:val="24"/>
          <w:szCs w:val="24"/>
        </w:rPr>
        <w:t xml:space="preserve">са </w:t>
      </w:r>
      <w:r w:rsidRPr="00E42E6F">
        <w:rPr>
          <w:rFonts w:ascii="Times New Roman" w:hAnsi="Times New Roman"/>
          <w:sz w:val="24"/>
          <w:szCs w:val="24"/>
        </w:rPr>
        <w:t xml:space="preserve">нарушения при откриването и провеждането, които не могат да бъдат отстранени, без това да промени условията, при които е обявен </w:t>
      </w:r>
      <w:r>
        <w:rPr>
          <w:rFonts w:ascii="Times New Roman" w:hAnsi="Times New Roman"/>
          <w:sz w:val="24"/>
          <w:szCs w:val="24"/>
        </w:rPr>
        <w:t xml:space="preserve">търгът. </w:t>
      </w:r>
      <w:r w:rsidR="00D60306">
        <w:rPr>
          <w:rFonts w:ascii="Times New Roman" w:hAnsi="Times New Roman"/>
          <w:sz w:val="24"/>
          <w:szCs w:val="24"/>
        </w:rPr>
        <w:t xml:space="preserve">В Доклад с вх.№АСД-06-648 от 09.11.2021г. на инж. Галин Иванов – зам. директор на ТП ДЛС Мазалат, е посочено че при извършена проверка на маркираната дървесина на терен, е установено, че е допусната грешка при окачествяването на дървесината, което е довело до грешно изготвена документация, предхождаща обявяването на процедурата, а именно: </w:t>
      </w:r>
      <w:proofErr w:type="spellStart"/>
      <w:r w:rsidR="00D60306">
        <w:rPr>
          <w:rFonts w:ascii="Times New Roman" w:hAnsi="Times New Roman"/>
          <w:sz w:val="24"/>
          <w:szCs w:val="24"/>
        </w:rPr>
        <w:t>сортиментна</w:t>
      </w:r>
      <w:proofErr w:type="spellEnd"/>
      <w:r w:rsidR="00D60306">
        <w:rPr>
          <w:rFonts w:ascii="Times New Roman" w:hAnsi="Times New Roman"/>
          <w:sz w:val="24"/>
          <w:szCs w:val="24"/>
        </w:rPr>
        <w:t xml:space="preserve"> ведомост, план-сметка и график за изпълнение. Провеждането на процедурата</w:t>
      </w:r>
      <w:r w:rsidR="000B0894">
        <w:rPr>
          <w:rFonts w:ascii="Times New Roman" w:hAnsi="Times New Roman"/>
          <w:sz w:val="24"/>
          <w:szCs w:val="24"/>
        </w:rPr>
        <w:t xml:space="preserve"> би довело до икономически загуби за ТП ДЛС Мазалат, тъй като действително в обекта има по-голямо количество едра строителна дървесина, отколкото е заложено в документацията за откриване на търга.</w:t>
      </w:r>
    </w:p>
    <w:p w:rsidR="00BC404F" w:rsidRPr="00933789" w:rsidRDefault="00BC404F" w:rsidP="00BC404F">
      <w:pPr>
        <w:tabs>
          <w:tab w:val="left" w:pos="1134"/>
        </w:tabs>
        <w:spacing w:after="0" w:line="240" w:lineRule="auto"/>
        <w:ind w:left="720"/>
        <w:jc w:val="both"/>
        <w:rPr>
          <w:rFonts w:ascii="Times New Roman" w:hAnsi="Times New Roman"/>
          <w:sz w:val="24"/>
          <w:szCs w:val="24"/>
        </w:rPr>
      </w:pPr>
    </w:p>
    <w:p w:rsidR="00BC404F" w:rsidRPr="009F2D29" w:rsidRDefault="00BC404F" w:rsidP="00BC404F">
      <w:pPr>
        <w:spacing w:line="300" w:lineRule="atLeast"/>
        <w:jc w:val="both"/>
        <w:rPr>
          <w:rFonts w:ascii="Times New Roman" w:hAnsi="Times New Roman"/>
        </w:rPr>
      </w:pPr>
      <w:r w:rsidRPr="009F2D29">
        <w:rPr>
          <w:rFonts w:ascii="Times New Roman" w:hAnsi="Times New Roman"/>
          <w:b/>
          <w:bCs/>
        </w:rPr>
        <w:t xml:space="preserve">            2</w:t>
      </w:r>
      <w:r>
        <w:rPr>
          <w:rFonts w:ascii="Times New Roman" w:hAnsi="Times New Roman"/>
        </w:rPr>
        <w:t xml:space="preserve">. </w:t>
      </w:r>
      <w:r w:rsidRPr="009F2D29">
        <w:rPr>
          <w:rFonts w:ascii="Times New Roman" w:hAnsi="Times New Roman"/>
        </w:rPr>
        <w:t>На основание чл.23, ал.</w:t>
      </w:r>
      <w:r>
        <w:rPr>
          <w:rFonts w:ascii="Times New Roman" w:hAnsi="Times New Roman"/>
        </w:rPr>
        <w:t>4</w:t>
      </w:r>
      <w:r w:rsidRPr="009F2D29">
        <w:rPr>
          <w:rFonts w:ascii="Times New Roman" w:hAnsi="Times New Roman"/>
        </w:rPr>
        <w:t xml:space="preserve"> от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настоящата  заповед да се съобщи по реда на чл.61, ал.1 от АПК на заинтересованите лица  и да се публикува на интернет страницата на</w:t>
      </w:r>
      <w:r>
        <w:rPr>
          <w:rFonts w:ascii="Times New Roman" w:hAnsi="Times New Roman"/>
        </w:rPr>
        <w:t xml:space="preserve"> ТП Д</w:t>
      </w:r>
      <w:r w:rsidR="000B0894">
        <w:rPr>
          <w:rFonts w:ascii="Times New Roman" w:hAnsi="Times New Roman"/>
        </w:rPr>
        <w:t>Л</w:t>
      </w:r>
      <w:r>
        <w:rPr>
          <w:rFonts w:ascii="Times New Roman" w:hAnsi="Times New Roman"/>
        </w:rPr>
        <w:t xml:space="preserve">С </w:t>
      </w:r>
      <w:r w:rsidR="000B0894">
        <w:rPr>
          <w:rFonts w:ascii="Times New Roman" w:hAnsi="Times New Roman"/>
        </w:rPr>
        <w:t>Мазалат</w:t>
      </w:r>
      <w:r>
        <w:rPr>
          <w:rFonts w:ascii="Times New Roman" w:hAnsi="Times New Roman"/>
        </w:rPr>
        <w:t xml:space="preserve"> и на страницата на </w:t>
      </w:r>
      <w:r w:rsidRPr="009F2D29">
        <w:rPr>
          <w:rFonts w:ascii="Times New Roman" w:hAnsi="Times New Roman"/>
        </w:rPr>
        <w:t xml:space="preserve"> „ЮИДП” ДП Сливен .</w:t>
      </w:r>
    </w:p>
    <w:p w:rsidR="00BC404F" w:rsidRPr="009F2D29" w:rsidRDefault="00BC404F" w:rsidP="00BC404F">
      <w:pPr>
        <w:spacing w:line="300" w:lineRule="atLeast"/>
        <w:jc w:val="both"/>
        <w:rPr>
          <w:rFonts w:ascii="Times New Roman" w:hAnsi="Times New Roman"/>
        </w:rPr>
      </w:pPr>
      <w:r>
        <w:rPr>
          <w:rFonts w:ascii="Times New Roman" w:hAnsi="Times New Roman"/>
        </w:rPr>
        <w:t xml:space="preserve">           3.</w:t>
      </w:r>
      <w:r w:rsidRPr="009F2D29">
        <w:rPr>
          <w:rFonts w:ascii="Times New Roman" w:hAnsi="Times New Roman"/>
        </w:rPr>
        <w:t>Настоящата заповед подлежи на обжалване по реда на АПК</w:t>
      </w:r>
      <w:r>
        <w:rPr>
          <w:rFonts w:ascii="Times New Roman" w:hAnsi="Times New Roman"/>
        </w:rPr>
        <w:t xml:space="preserve"> в 14 дневен срок от съобщаването й пред Административен съд Стара Загора чрез Директора на </w:t>
      </w:r>
      <w:bookmarkStart w:id="0" w:name="_Hlk87361501"/>
      <w:r>
        <w:rPr>
          <w:rFonts w:ascii="Times New Roman" w:hAnsi="Times New Roman"/>
        </w:rPr>
        <w:t>ТП Д</w:t>
      </w:r>
      <w:r w:rsidR="000B0894">
        <w:rPr>
          <w:rFonts w:ascii="Times New Roman" w:hAnsi="Times New Roman"/>
        </w:rPr>
        <w:t>Л</w:t>
      </w:r>
      <w:r>
        <w:rPr>
          <w:rFonts w:ascii="Times New Roman" w:hAnsi="Times New Roman"/>
        </w:rPr>
        <w:t>С М</w:t>
      </w:r>
      <w:r w:rsidR="000B0894">
        <w:rPr>
          <w:rFonts w:ascii="Times New Roman" w:hAnsi="Times New Roman"/>
        </w:rPr>
        <w:t>азалат</w:t>
      </w:r>
      <w:bookmarkEnd w:id="0"/>
      <w:r w:rsidRPr="009F2D29">
        <w:rPr>
          <w:rFonts w:ascii="Times New Roman" w:hAnsi="Times New Roman"/>
        </w:rPr>
        <w:t>.</w:t>
      </w:r>
    </w:p>
    <w:p w:rsidR="00BC404F" w:rsidRDefault="00BC404F" w:rsidP="00BC404F">
      <w:pPr>
        <w:spacing w:line="300" w:lineRule="atLeast"/>
        <w:jc w:val="both"/>
        <w:rPr>
          <w:rFonts w:ascii="Times New Roman" w:hAnsi="Times New Roman"/>
          <w:b/>
        </w:rPr>
      </w:pPr>
      <w:r>
        <w:rPr>
          <w:rFonts w:ascii="Times New Roman" w:hAnsi="Times New Roman"/>
          <w:color w:val="000000" w:themeColor="text1"/>
        </w:rPr>
        <w:t xml:space="preserve">           4.Контрола по изпълнението на настоящата Заповед възлагам на </w:t>
      </w:r>
      <w:r w:rsidRPr="00DB4D6B">
        <w:rPr>
          <w:rFonts w:ascii="Times New Roman" w:hAnsi="Times New Roman"/>
          <w:color w:val="000000" w:themeColor="text1"/>
        </w:rPr>
        <w:t>инж.</w:t>
      </w:r>
      <w:r w:rsidR="000B0894">
        <w:rPr>
          <w:rFonts w:ascii="Times New Roman" w:hAnsi="Times New Roman"/>
          <w:color w:val="000000" w:themeColor="text1"/>
        </w:rPr>
        <w:t>Галин Иванов</w:t>
      </w:r>
      <w:r>
        <w:rPr>
          <w:rFonts w:ascii="Times New Roman" w:hAnsi="Times New Roman"/>
          <w:color w:val="000000" w:themeColor="text1"/>
        </w:rPr>
        <w:t xml:space="preserve"> – зам. директор на </w:t>
      </w:r>
      <w:r w:rsidR="000B0894">
        <w:rPr>
          <w:rFonts w:ascii="Times New Roman" w:hAnsi="Times New Roman"/>
        </w:rPr>
        <w:t>ТП ДЛС Мазалат</w:t>
      </w:r>
      <w:r>
        <w:rPr>
          <w:rFonts w:ascii="Times New Roman" w:hAnsi="Times New Roman"/>
          <w:color w:val="000000" w:themeColor="text1"/>
        </w:rPr>
        <w:t>.</w:t>
      </w:r>
    </w:p>
    <w:p w:rsidR="00BC404F" w:rsidRDefault="00BC404F" w:rsidP="00BC404F">
      <w:pPr>
        <w:jc w:val="right"/>
        <w:rPr>
          <w:rFonts w:ascii="Times New Roman" w:hAnsi="Times New Roman"/>
          <w:b/>
        </w:rPr>
      </w:pPr>
    </w:p>
    <w:p w:rsidR="00BC404F" w:rsidRPr="00A25F68" w:rsidRDefault="00BC404F" w:rsidP="00BC404F">
      <w:pPr>
        <w:pStyle w:val="1"/>
        <w:rPr>
          <w:b/>
          <w:sz w:val="24"/>
          <w:szCs w:val="24"/>
          <w:u w:val="none"/>
        </w:rPr>
      </w:pPr>
      <w:r>
        <w:rPr>
          <w:b/>
          <w:sz w:val="24"/>
          <w:szCs w:val="24"/>
          <w:u w:val="none"/>
        </w:rPr>
        <w:t xml:space="preserve">                                </w:t>
      </w:r>
      <w:r w:rsidR="00347A8F">
        <w:rPr>
          <w:b/>
          <w:sz w:val="24"/>
          <w:szCs w:val="24"/>
          <w:u w:val="none"/>
        </w:rPr>
        <w:t xml:space="preserve">                               </w:t>
      </w:r>
      <w:r>
        <w:rPr>
          <w:b/>
          <w:sz w:val="24"/>
          <w:szCs w:val="24"/>
          <w:u w:val="none"/>
        </w:rPr>
        <w:t xml:space="preserve">  Директор ТП Д</w:t>
      </w:r>
      <w:r w:rsidR="000B0894">
        <w:rPr>
          <w:b/>
          <w:sz w:val="24"/>
          <w:szCs w:val="24"/>
          <w:u w:val="none"/>
        </w:rPr>
        <w:t>Л</w:t>
      </w:r>
      <w:r>
        <w:rPr>
          <w:b/>
          <w:sz w:val="24"/>
          <w:szCs w:val="24"/>
          <w:u w:val="none"/>
        </w:rPr>
        <w:t>С:</w:t>
      </w:r>
      <w:r w:rsidR="00347A8F">
        <w:rPr>
          <w:b/>
          <w:sz w:val="24"/>
          <w:szCs w:val="24"/>
          <w:u w:val="none"/>
          <w:lang w:val="en-US"/>
        </w:rPr>
        <w:t xml:space="preserve"> </w:t>
      </w:r>
      <w:proofErr w:type="spellStart"/>
      <w:r>
        <w:rPr>
          <w:b/>
          <w:sz w:val="24"/>
          <w:szCs w:val="24"/>
          <w:u w:val="none"/>
        </w:rPr>
        <w:t>зал</w:t>
      </w:r>
      <w:proofErr w:type="spellEnd"/>
      <w:r>
        <w:rPr>
          <w:b/>
          <w:sz w:val="24"/>
          <w:szCs w:val="24"/>
          <w:u w:val="none"/>
        </w:rPr>
        <w:t>.</w:t>
      </w:r>
      <w:r w:rsidR="00347A8F">
        <w:rPr>
          <w:b/>
          <w:sz w:val="24"/>
          <w:szCs w:val="24"/>
          <w:u w:val="none"/>
          <w:lang w:val="en-US"/>
        </w:rPr>
        <w:t xml:space="preserve"> </w:t>
      </w:r>
      <w:r>
        <w:rPr>
          <w:b/>
          <w:sz w:val="24"/>
          <w:szCs w:val="24"/>
          <w:u w:val="none"/>
        </w:rPr>
        <w:t>съгл.</w:t>
      </w:r>
      <w:r w:rsidR="00347A8F">
        <w:rPr>
          <w:b/>
          <w:sz w:val="24"/>
          <w:szCs w:val="24"/>
          <w:u w:val="none"/>
          <w:lang w:val="en-US"/>
        </w:rPr>
        <w:t xml:space="preserve"> </w:t>
      </w:r>
      <w:r>
        <w:rPr>
          <w:b/>
          <w:sz w:val="24"/>
          <w:szCs w:val="24"/>
          <w:u w:val="none"/>
        </w:rPr>
        <w:t>Регламент (ЕС)2016/679</w:t>
      </w:r>
    </w:p>
    <w:p w:rsidR="00BC404F" w:rsidRPr="00A25F68" w:rsidRDefault="00BC404F" w:rsidP="00BC404F">
      <w:pPr>
        <w:pStyle w:val="1"/>
        <w:rPr>
          <w:b/>
          <w:sz w:val="24"/>
          <w:szCs w:val="24"/>
          <w:u w:val="none"/>
        </w:rPr>
      </w:pPr>
      <w:r w:rsidRPr="00A25F68">
        <w:rPr>
          <w:b/>
          <w:sz w:val="24"/>
          <w:szCs w:val="24"/>
          <w:u w:val="none"/>
        </w:rPr>
        <w:t xml:space="preserve">                                                                                                           /</w:t>
      </w:r>
      <w:r w:rsidR="00347A8F">
        <w:rPr>
          <w:b/>
          <w:sz w:val="24"/>
          <w:szCs w:val="24"/>
          <w:u w:val="none"/>
          <w:lang w:val="en-US"/>
        </w:rPr>
        <w:t xml:space="preserve"> </w:t>
      </w:r>
      <w:r w:rsidRPr="00A25F68">
        <w:rPr>
          <w:b/>
          <w:sz w:val="24"/>
          <w:szCs w:val="24"/>
          <w:u w:val="none"/>
        </w:rPr>
        <w:t xml:space="preserve">инж. </w:t>
      </w:r>
      <w:r w:rsidR="000B0894">
        <w:rPr>
          <w:b/>
          <w:sz w:val="24"/>
          <w:szCs w:val="24"/>
          <w:u w:val="none"/>
        </w:rPr>
        <w:t xml:space="preserve">Деян </w:t>
      </w:r>
      <w:proofErr w:type="spellStart"/>
      <w:r w:rsidR="000B0894">
        <w:rPr>
          <w:b/>
          <w:sz w:val="24"/>
          <w:szCs w:val="24"/>
          <w:u w:val="none"/>
        </w:rPr>
        <w:t>Белемезов</w:t>
      </w:r>
      <w:proofErr w:type="spellEnd"/>
      <w:r w:rsidR="00347A8F">
        <w:rPr>
          <w:b/>
          <w:sz w:val="24"/>
          <w:szCs w:val="24"/>
          <w:u w:val="none"/>
          <w:lang w:val="en-US"/>
        </w:rPr>
        <w:t xml:space="preserve"> </w:t>
      </w:r>
      <w:r w:rsidRPr="00A25F68">
        <w:rPr>
          <w:b/>
          <w:sz w:val="24"/>
          <w:szCs w:val="24"/>
          <w:u w:val="none"/>
        </w:rPr>
        <w:t>/</w:t>
      </w:r>
    </w:p>
    <w:sectPr w:rsidR="00BC404F" w:rsidRPr="00A25F68" w:rsidSect="00930A59">
      <w:footerReference w:type="even"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867" w:rsidRDefault="006A0867">
      <w:r>
        <w:separator/>
      </w:r>
    </w:p>
  </w:endnote>
  <w:endnote w:type="continuationSeparator" w:id="1">
    <w:p w:rsidR="006A0867" w:rsidRDefault="006A08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67" w:rsidRDefault="008C030B" w:rsidP="004B6C53">
    <w:pPr>
      <w:pStyle w:val="a5"/>
      <w:framePr w:wrap="around" w:vAnchor="text" w:hAnchor="margin" w:xAlign="right" w:y="1"/>
      <w:rPr>
        <w:rStyle w:val="a6"/>
      </w:rPr>
    </w:pPr>
    <w:r>
      <w:rPr>
        <w:rStyle w:val="a6"/>
      </w:rPr>
      <w:fldChar w:fldCharType="begin"/>
    </w:r>
    <w:r w:rsidR="00C26C67">
      <w:rPr>
        <w:rStyle w:val="a6"/>
      </w:rPr>
      <w:instrText xml:space="preserve">PAGE  </w:instrText>
    </w:r>
    <w:r>
      <w:rPr>
        <w:rStyle w:val="a6"/>
      </w:rPr>
      <w:fldChar w:fldCharType="end"/>
    </w:r>
  </w:p>
  <w:p w:rsidR="00C26C67" w:rsidRDefault="00C26C67"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867" w:rsidRDefault="006A0867">
      <w:r>
        <w:separator/>
      </w:r>
    </w:p>
  </w:footnote>
  <w:footnote w:type="continuationSeparator" w:id="1">
    <w:p w:rsidR="006A0867" w:rsidRDefault="006A08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ABC011B"/>
    <w:multiLevelType w:val="hybridMultilevel"/>
    <w:tmpl w:val="59964466"/>
    <w:lvl w:ilvl="0" w:tplc="812ACE98">
      <w:start w:val="1"/>
      <w:numFmt w:val="decimal"/>
      <w:lvlText w:val="%1."/>
      <w:lvlJc w:val="left"/>
      <w:pPr>
        <w:tabs>
          <w:tab w:val="num" w:pos="1770"/>
        </w:tabs>
        <w:ind w:left="1770" w:hanging="105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3"/>
  </w:num>
  <w:num w:numId="8">
    <w:abstractNumId w:val="10"/>
  </w:num>
  <w:num w:numId="9">
    <w:abstractNumId w:val="1"/>
  </w:num>
  <w:num w:numId="10">
    <w:abstractNumId w:val="12"/>
  </w:num>
  <w:num w:numId="11">
    <w:abstractNumId w:val="2"/>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0264D"/>
    <w:rsid w:val="00010183"/>
    <w:rsid w:val="00017092"/>
    <w:rsid w:val="00034112"/>
    <w:rsid w:val="0004018E"/>
    <w:rsid w:val="00074D43"/>
    <w:rsid w:val="00077C4A"/>
    <w:rsid w:val="00091C20"/>
    <w:rsid w:val="000930B5"/>
    <w:rsid w:val="000932C5"/>
    <w:rsid w:val="000A2E33"/>
    <w:rsid w:val="000B0894"/>
    <w:rsid w:val="000B52E9"/>
    <w:rsid w:val="000B76BD"/>
    <w:rsid w:val="000D7411"/>
    <w:rsid w:val="000F5433"/>
    <w:rsid w:val="00100B3F"/>
    <w:rsid w:val="0010210A"/>
    <w:rsid w:val="00123C87"/>
    <w:rsid w:val="00134536"/>
    <w:rsid w:val="001366B2"/>
    <w:rsid w:val="0014310D"/>
    <w:rsid w:val="0015331E"/>
    <w:rsid w:val="00160A11"/>
    <w:rsid w:val="00173173"/>
    <w:rsid w:val="00182EFB"/>
    <w:rsid w:val="00183879"/>
    <w:rsid w:val="00186019"/>
    <w:rsid w:val="00192F41"/>
    <w:rsid w:val="00196751"/>
    <w:rsid w:val="001A1838"/>
    <w:rsid w:val="001B1777"/>
    <w:rsid w:val="001B70E8"/>
    <w:rsid w:val="001B7150"/>
    <w:rsid w:val="001B73C9"/>
    <w:rsid w:val="001C69E0"/>
    <w:rsid w:val="001D1C62"/>
    <w:rsid w:val="00203055"/>
    <w:rsid w:val="00227D06"/>
    <w:rsid w:val="00253A35"/>
    <w:rsid w:val="00254581"/>
    <w:rsid w:val="002654E7"/>
    <w:rsid w:val="002722CF"/>
    <w:rsid w:val="0027501C"/>
    <w:rsid w:val="00293AAD"/>
    <w:rsid w:val="002A4800"/>
    <w:rsid w:val="002B2AE8"/>
    <w:rsid w:val="002C0A58"/>
    <w:rsid w:val="002C2F6B"/>
    <w:rsid w:val="002C3250"/>
    <w:rsid w:val="002C58E4"/>
    <w:rsid w:val="002C7D84"/>
    <w:rsid w:val="002D38DC"/>
    <w:rsid w:val="002F4202"/>
    <w:rsid w:val="003008B2"/>
    <w:rsid w:val="00303436"/>
    <w:rsid w:val="00310CE9"/>
    <w:rsid w:val="00311AE3"/>
    <w:rsid w:val="00311CE2"/>
    <w:rsid w:val="003212F9"/>
    <w:rsid w:val="00324775"/>
    <w:rsid w:val="00327360"/>
    <w:rsid w:val="00331C04"/>
    <w:rsid w:val="00334865"/>
    <w:rsid w:val="00347A8F"/>
    <w:rsid w:val="00355EE8"/>
    <w:rsid w:val="00361FEB"/>
    <w:rsid w:val="00365CC7"/>
    <w:rsid w:val="00383745"/>
    <w:rsid w:val="00393EB9"/>
    <w:rsid w:val="00396C6B"/>
    <w:rsid w:val="003A37F9"/>
    <w:rsid w:val="003A4D6F"/>
    <w:rsid w:val="003C60F2"/>
    <w:rsid w:val="003E1584"/>
    <w:rsid w:val="003E2376"/>
    <w:rsid w:val="003E4142"/>
    <w:rsid w:val="003E434A"/>
    <w:rsid w:val="003F1350"/>
    <w:rsid w:val="003F6CEE"/>
    <w:rsid w:val="00400A8A"/>
    <w:rsid w:val="00402B75"/>
    <w:rsid w:val="0041415A"/>
    <w:rsid w:val="00421797"/>
    <w:rsid w:val="004249C6"/>
    <w:rsid w:val="004521D2"/>
    <w:rsid w:val="00453BC9"/>
    <w:rsid w:val="00453F17"/>
    <w:rsid w:val="00460410"/>
    <w:rsid w:val="00464E16"/>
    <w:rsid w:val="00471D26"/>
    <w:rsid w:val="0048192A"/>
    <w:rsid w:val="00482828"/>
    <w:rsid w:val="00483744"/>
    <w:rsid w:val="00484297"/>
    <w:rsid w:val="004A5CBF"/>
    <w:rsid w:val="004B6C53"/>
    <w:rsid w:val="004C4438"/>
    <w:rsid w:val="004C56A1"/>
    <w:rsid w:val="004D0CF7"/>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4C92"/>
    <w:rsid w:val="00592708"/>
    <w:rsid w:val="005A5211"/>
    <w:rsid w:val="005A6431"/>
    <w:rsid w:val="005A645B"/>
    <w:rsid w:val="005B3A39"/>
    <w:rsid w:val="005C19D9"/>
    <w:rsid w:val="005C2C49"/>
    <w:rsid w:val="005C3BEF"/>
    <w:rsid w:val="005D459F"/>
    <w:rsid w:val="005D6CBB"/>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6522"/>
    <w:rsid w:val="00697189"/>
    <w:rsid w:val="006A0867"/>
    <w:rsid w:val="006A54B6"/>
    <w:rsid w:val="006B0C68"/>
    <w:rsid w:val="006B0F4A"/>
    <w:rsid w:val="006B1A52"/>
    <w:rsid w:val="006C141C"/>
    <w:rsid w:val="006C3246"/>
    <w:rsid w:val="006C4735"/>
    <w:rsid w:val="006D4735"/>
    <w:rsid w:val="006D579B"/>
    <w:rsid w:val="006D67EC"/>
    <w:rsid w:val="006F1DB2"/>
    <w:rsid w:val="00702D7B"/>
    <w:rsid w:val="0070506E"/>
    <w:rsid w:val="00720C57"/>
    <w:rsid w:val="0072165F"/>
    <w:rsid w:val="007359E7"/>
    <w:rsid w:val="00740335"/>
    <w:rsid w:val="007409B4"/>
    <w:rsid w:val="007412F1"/>
    <w:rsid w:val="0074443E"/>
    <w:rsid w:val="00745FAD"/>
    <w:rsid w:val="00756E93"/>
    <w:rsid w:val="0076222B"/>
    <w:rsid w:val="007A1233"/>
    <w:rsid w:val="007A2A7C"/>
    <w:rsid w:val="007C3F6E"/>
    <w:rsid w:val="007E7180"/>
    <w:rsid w:val="007F08DD"/>
    <w:rsid w:val="007F3F61"/>
    <w:rsid w:val="007F7539"/>
    <w:rsid w:val="00830C33"/>
    <w:rsid w:val="00831B0F"/>
    <w:rsid w:val="00831B57"/>
    <w:rsid w:val="008342F6"/>
    <w:rsid w:val="00860891"/>
    <w:rsid w:val="00862DD1"/>
    <w:rsid w:val="00866547"/>
    <w:rsid w:val="008735C5"/>
    <w:rsid w:val="008777C1"/>
    <w:rsid w:val="008B0FB9"/>
    <w:rsid w:val="008B4166"/>
    <w:rsid w:val="008C030B"/>
    <w:rsid w:val="008C1ADB"/>
    <w:rsid w:val="008C2FF1"/>
    <w:rsid w:val="008C3CAE"/>
    <w:rsid w:val="008E4028"/>
    <w:rsid w:val="008F2E98"/>
    <w:rsid w:val="00902A96"/>
    <w:rsid w:val="00910675"/>
    <w:rsid w:val="00923FB6"/>
    <w:rsid w:val="00926020"/>
    <w:rsid w:val="00930A59"/>
    <w:rsid w:val="00933789"/>
    <w:rsid w:val="00933C6E"/>
    <w:rsid w:val="00951429"/>
    <w:rsid w:val="00966307"/>
    <w:rsid w:val="00970D98"/>
    <w:rsid w:val="00971BD0"/>
    <w:rsid w:val="00973A0C"/>
    <w:rsid w:val="00993B83"/>
    <w:rsid w:val="00995E06"/>
    <w:rsid w:val="009A2813"/>
    <w:rsid w:val="009C3654"/>
    <w:rsid w:val="009C43A3"/>
    <w:rsid w:val="009C591E"/>
    <w:rsid w:val="009D6447"/>
    <w:rsid w:val="009E0EAA"/>
    <w:rsid w:val="009E2175"/>
    <w:rsid w:val="009F2D29"/>
    <w:rsid w:val="009F4A3B"/>
    <w:rsid w:val="00A13F55"/>
    <w:rsid w:val="00A22A24"/>
    <w:rsid w:val="00A23825"/>
    <w:rsid w:val="00A25F68"/>
    <w:rsid w:val="00A47FFA"/>
    <w:rsid w:val="00A541C2"/>
    <w:rsid w:val="00A60F3A"/>
    <w:rsid w:val="00A631B6"/>
    <w:rsid w:val="00A63E8B"/>
    <w:rsid w:val="00A87585"/>
    <w:rsid w:val="00A943CD"/>
    <w:rsid w:val="00AB3183"/>
    <w:rsid w:val="00AB392F"/>
    <w:rsid w:val="00AC1AE6"/>
    <w:rsid w:val="00AC6576"/>
    <w:rsid w:val="00AC6CFD"/>
    <w:rsid w:val="00AD0264"/>
    <w:rsid w:val="00AE566A"/>
    <w:rsid w:val="00AE5FB7"/>
    <w:rsid w:val="00AE6588"/>
    <w:rsid w:val="00B016A4"/>
    <w:rsid w:val="00B24D60"/>
    <w:rsid w:val="00B2671D"/>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22F2"/>
    <w:rsid w:val="00BA4473"/>
    <w:rsid w:val="00BA6236"/>
    <w:rsid w:val="00BA74EC"/>
    <w:rsid w:val="00BC404F"/>
    <w:rsid w:val="00BD6412"/>
    <w:rsid w:val="00BE4A03"/>
    <w:rsid w:val="00BF7566"/>
    <w:rsid w:val="00BF7EB5"/>
    <w:rsid w:val="00C0045F"/>
    <w:rsid w:val="00C12125"/>
    <w:rsid w:val="00C17DC4"/>
    <w:rsid w:val="00C17DE1"/>
    <w:rsid w:val="00C26C67"/>
    <w:rsid w:val="00C3328A"/>
    <w:rsid w:val="00C3333D"/>
    <w:rsid w:val="00C34069"/>
    <w:rsid w:val="00C343BA"/>
    <w:rsid w:val="00C375BE"/>
    <w:rsid w:val="00C45FA7"/>
    <w:rsid w:val="00C63753"/>
    <w:rsid w:val="00C67E7D"/>
    <w:rsid w:val="00C7118E"/>
    <w:rsid w:val="00C7276F"/>
    <w:rsid w:val="00C7700D"/>
    <w:rsid w:val="00C81414"/>
    <w:rsid w:val="00C82E27"/>
    <w:rsid w:val="00CA4E0B"/>
    <w:rsid w:val="00CA7E47"/>
    <w:rsid w:val="00CB0B7D"/>
    <w:rsid w:val="00CB0F20"/>
    <w:rsid w:val="00CC2ECF"/>
    <w:rsid w:val="00CC741C"/>
    <w:rsid w:val="00CD1E7A"/>
    <w:rsid w:val="00CD7987"/>
    <w:rsid w:val="00CE41AA"/>
    <w:rsid w:val="00CF14B1"/>
    <w:rsid w:val="00CF39EF"/>
    <w:rsid w:val="00D12701"/>
    <w:rsid w:val="00D173F7"/>
    <w:rsid w:val="00D2258B"/>
    <w:rsid w:val="00D26315"/>
    <w:rsid w:val="00D44DD3"/>
    <w:rsid w:val="00D50314"/>
    <w:rsid w:val="00D533B4"/>
    <w:rsid w:val="00D578F5"/>
    <w:rsid w:val="00D60306"/>
    <w:rsid w:val="00D60E47"/>
    <w:rsid w:val="00D63312"/>
    <w:rsid w:val="00D64FC0"/>
    <w:rsid w:val="00D66DC2"/>
    <w:rsid w:val="00D7492B"/>
    <w:rsid w:val="00D80D72"/>
    <w:rsid w:val="00D81305"/>
    <w:rsid w:val="00D82A10"/>
    <w:rsid w:val="00D84BE4"/>
    <w:rsid w:val="00D91D38"/>
    <w:rsid w:val="00DA6568"/>
    <w:rsid w:val="00DB4D6B"/>
    <w:rsid w:val="00DC11F2"/>
    <w:rsid w:val="00DC393D"/>
    <w:rsid w:val="00DD6899"/>
    <w:rsid w:val="00DF1088"/>
    <w:rsid w:val="00DF517A"/>
    <w:rsid w:val="00DF6FC6"/>
    <w:rsid w:val="00E06A3E"/>
    <w:rsid w:val="00E1471C"/>
    <w:rsid w:val="00E172ED"/>
    <w:rsid w:val="00E255C4"/>
    <w:rsid w:val="00E34943"/>
    <w:rsid w:val="00E3734F"/>
    <w:rsid w:val="00E37690"/>
    <w:rsid w:val="00E405BD"/>
    <w:rsid w:val="00E50F05"/>
    <w:rsid w:val="00E56B62"/>
    <w:rsid w:val="00E6368C"/>
    <w:rsid w:val="00E65AC4"/>
    <w:rsid w:val="00E6681D"/>
    <w:rsid w:val="00E66915"/>
    <w:rsid w:val="00E6750F"/>
    <w:rsid w:val="00E77C10"/>
    <w:rsid w:val="00E83CCE"/>
    <w:rsid w:val="00E87A98"/>
    <w:rsid w:val="00E90EF9"/>
    <w:rsid w:val="00EA4828"/>
    <w:rsid w:val="00ED0CC4"/>
    <w:rsid w:val="00ED23D9"/>
    <w:rsid w:val="00ED5E8D"/>
    <w:rsid w:val="00EF0D13"/>
    <w:rsid w:val="00EF4A02"/>
    <w:rsid w:val="00F04C8D"/>
    <w:rsid w:val="00F07E90"/>
    <w:rsid w:val="00F17AE2"/>
    <w:rsid w:val="00F345CA"/>
    <w:rsid w:val="00F40810"/>
    <w:rsid w:val="00F467C4"/>
    <w:rsid w:val="00F5219E"/>
    <w:rsid w:val="00F56131"/>
    <w:rsid w:val="00F56B27"/>
    <w:rsid w:val="00F67E6C"/>
    <w:rsid w:val="00F724B1"/>
    <w:rsid w:val="00F75CD1"/>
    <w:rsid w:val="00FA7E57"/>
    <w:rsid w:val="00FB6C94"/>
    <w:rsid w:val="00FC1B1C"/>
    <w:rsid w:val="00FD1178"/>
    <w:rsid w:val="00FE4354"/>
    <w:rsid w:val="00FE65CF"/>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D4919-3B1C-4975-BD5D-0ECECFB12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448</Words>
  <Characters>2620</Characters>
  <Application>Microsoft Office Word</Application>
  <DocSecurity>0</DocSecurity>
  <Lines>21</Lines>
  <Paragraphs>6</Paragraphs>
  <ScaleCrop>false</ScaleCrop>
  <HeadingPairs>
    <vt:vector size="6" baseType="variant">
      <vt:variant>
        <vt:lpstr>Заглавие</vt:lpstr>
      </vt:variant>
      <vt:variant>
        <vt:i4>1</vt:i4>
      </vt:variant>
      <vt:variant>
        <vt:lpstr>Заглавия</vt:lpstr>
      </vt:variant>
      <vt:variant>
        <vt:i4>6</vt:i4>
      </vt:variant>
      <vt:variant>
        <vt:lpstr>Title</vt:lpstr>
      </vt:variant>
      <vt:variant>
        <vt:i4>1</vt:i4>
      </vt:variant>
    </vt:vector>
  </HeadingPairs>
  <TitlesOfParts>
    <vt:vector size="8" baseType="lpstr">
      <vt:lpstr>„ЮЖНОЦЕНТРАЛНО ДЪРЖАВНО ПРЕДПРИЯТИЕ”ДП – ГР</vt:lpstr>
      <vt:lpstr>МИНИСТЕРСТВО НА ЗЕМЕДЕЛИЕТО, ХРАНИТЕ И ГОРИТЕ</vt:lpstr>
      <vt:lpstr>ЮГОИЗТОЧНО ДЪРЖАВНО ПРЕДПРИЯТИЕ  ДП</vt:lpstr>
      <vt:lpstr>ТП  ДЪРЖАВНО ЛОВНО СТОПАНСТВО „МАЗАЛАТ”</vt:lpstr>
      <vt:lpstr>№ РД-10- …. / 02.09.2021 г.</vt:lpstr>
      <vt:lpstr>Директор ТП ДГ</vt:lpstr>
      <vt:lpstr/>
      <vt:lpstr>„ЮЖНОЦЕНТРАЛНО ДЪРЖАВНО ПРЕДПРИЯТИЕ”ДП – ГР</vt:lpstr>
    </vt:vector>
  </TitlesOfParts>
  <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3</cp:revision>
  <cp:lastPrinted>2020-12-16T07:06:00Z</cp:lastPrinted>
  <dcterms:created xsi:type="dcterms:W3CDTF">2021-11-09T13:31:00Z</dcterms:created>
  <dcterms:modified xsi:type="dcterms:W3CDTF">2021-11-09T13:34:00Z</dcterms:modified>
</cp:coreProperties>
</file>